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063A6C7C" w:rsidR="00ED1F74" w:rsidRDefault="00F6111F" w:rsidP="00F6111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10</w:t>
            </w:r>
            <w:r w:rsidR="00F60962">
              <w:rPr>
                <w:noProof/>
                <w:szCs w:val="22"/>
                <w:lang w:val="en-US"/>
              </w:rPr>
              <w:t xml:space="preserve"> </w:t>
            </w:r>
            <w:r>
              <w:rPr>
                <w:noProof/>
                <w:szCs w:val="22"/>
                <w:lang w:val="en-US"/>
              </w:rPr>
              <w:t>January</w:t>
            </w:r>
            <w:r w:rsidR="00F60962">
              <w:rPr>
                <w:noProof/>
                <w:szCs w:val="22"/>
                <w:lang w:val="en-US"/>
              </w:rPr>
              <w:t xml:space="preserve"> 202</w:t>
            </w:r>
            <w:r>
              <w:rPr>
                <w:noProof/>
                <w:szCs w:val="22"/>
                <w:lang w:val="en-US"/>
              </w:rPr>
              <w:t>2</w:t>
            </w:r>
          </w:p>
        </w:tc>
      </w:tr>
      <w:tr w:rsidR="00ED1F74" w:rsidRPr="008C72A7" w14:paraId="540ADAB2" w14:textId="77777777" w:rsidTr="00E92D87">
        <w:trPr>
          <w:trHeight w:val="1551"/>
        </w:trPr>
        <w:tc>
          <w:tcPr>
            <w:tcW w:w="7348" w:type="dxa"/>
            <w:tcMar>
              <w:top w:w="0" w:type="dxa"/>
            </w:tcMar>
          </w:tcPr>
          <w:p w14:paraId="2EC66BC4" w14:textId="1C5C0DB7" w:rsidR="003D0AF8" w:rsidRPr="00F60962" w:rsidRDefault="00F6111F" w:rsidP="000A06A3">
            <w:pPr>
              <w:spacing w:line="280" w:lineRule="atLeast"/>
              <w:rPr>
                <w:rFonts w:cs="Arial"/>
                <w:sz w:val="36"/>
                <w:szCs w:val="36"/>
                <w:lang w:val="en-US"/>
              </w:rPr>
            </w:pPr>
            <w:bookmarkStart w:id="1" w:name="Thema1"/>
            <w:bookmarkStart w:id="2" w:name="Thema2"/>
            <w:bookmarkEnd w:id="1"/>
            <w:bookmarkEnd w:id="2"/>
            <w:r>
              <w:rPr>
                <w:rFonts w:cs="Arial"/>
                <w:sz w:val="36"/>
                <w:szCs w:val="36"/>
                <w:lang w:val="en-US"/>
              </w:rPr>
              <w:t>PCI</w:t>
            </w:r>
            <w:r w:rsidR="000A06A3">
              <w:rPr>
                <w:rFonts w:cs="Arial"/>
                <w:sz w:val="36"/>
                <w:szCs w:val="36"/>
                <w:lang w:val="en-US"/>
              </w:rPr>
              <w:t xml:space="preserve">M Europe 2022 presents focus on </w:t>
            </w:r>
            <w:r>
              <w:rPr>
                <w:rFonts w:cs="Arial"/>
                <w:sz w:val="36"/>
                <w:szCs w:val="36"/>
                <w:lang w:val="en-US"/>
              </w:rPr>
              <w:t>Energy Storage</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40786C31" w:rsidR="00A9539C" w:rsidRPr="00691EB1" w:rsidRDefault="00AE680B" w:rsidP="00A9539C">
            <w:pPr>
              <w:spacing w:line="200" w:lineRule="exact"/>
              <w:rPr>
                <w:rFonts w:cs="Arial"/>
                <w:sz w:val="15"/>
                <w:szCs w:val="15"/>
                <w:lang w:val="en-US"/>
              </w:rPr>
            </w:pPr>
            <w:hyperlink r:id="rId7" w:history="1">
              <w:r w:rsidR="00691EB1" w:rsidRPr="00691EB1">
                <w:rPr>
                  <w:rFonts w:cs="Arial"/>
                  <w:sz w:val="15"/>
                  <w:szCs w:val="15"/>
                  <w:lang w:val="en-US"/>
                </w:rPr>
                <w:t>pcim-</w:t>
              </w:r>
              <w:r w:rsidR="00A00D37">
                <w:rPr>
                  <w:rFonts w:cs="Arial"/>
                  <w:sz w:val="15"/>
                  <w:szCs w:val="15"/>
                  <w:lang w:val="en-US"/>
                </w:rPr>
                <w:t>europe</w:t>
              </w:r>
              <w:r w:rsidR="00691EB1" w:rsidRPr="00691EB1">
                <w:rPr>
                  <w:rFonts w:cs="Arial"/>
                  <w:sz w:val="15"/>
                  <w:szCs w:val="15"/>
                  <w:lang w:val="en-US"/>
                </w:rPr>
                <w:t>.com</w:t>
              </w:r>
            </w:hyperlink>
          </w:p>
          <w:p w14:paraId="32391C99" w14:textId="77777777" w:rsidR="00ED1F74" w:rsidRDefault="00ED1F74" w:rsidP="008C72A7">
            <w:pPr>
              <w:spacing w:line="200" w:lineRule="atLeast"/>
              <w:rPr>
                <w:szCs w:val="22"/>
                <w:lang w:val="en-US"/>
              </w:rPr>
            </w:pPr>
          </w:p>
        </w:tc>
      </w:tr>
    </w:tbl>
    <w:p w14:paraId="28BB242C" w14:textId="5CC5342C" w:rsidR="00A9539C" w:rsidRDefault="00F6111F" w:rsidP="00A9539C">
      <w:pPr>
        <w:spacing w:line="280" w:lineRule="atLeast"/>
        <w:rPr>
          <w:rFonts w:cs="Arial"/>
          <w:b/>
          <w:szCs w:val="22"/>
          <w:lang w:val="en-US"/>
        </w:rPr>
      </w:pPr>
      <w:bookmarkStart w:id="4" w:name="V_head1"/>
      <w:bookmarkEnd w:id="4"/>
      <w:r w:rsidRPr="00F6111F">
        <w:rPr>
          <w:rFonts w:cs="Arial"/>
          <w:b/>
          <w:szCs w:val="22"/>
          <w:lang w:val="en-US"/>
        </w:rPr>
        <w:t xml:space="preserve">From 10 - 12 May 2022, the leading exhibition and conference for power electronics and its applications will be held live </w:t>
      </w:r>
      <w:r w:rsidR="00E021E5">
        <w:rPr>
          <w:rFonts w:cs="Arial"/>
          <w:b/>
          <w:szCs w:val="22"/>
          <w:lang w:val="en-US"/>
        </w:rPr>
        <w:t xml:space="preserve">once </w:t>
      </w:r>
      <w:r w:rsidRPr="00F6111F">
        <w:rPr>
          <w:rFonts w:cs="Arial"/>
          <w:b/>
          <w:szCs w:val="22"/>
          <w:lang w:val="en-US"/>
        </w:rPr>
        <w:t xml:space="preserve">again in Nuremberg. </w:t>
      </w:r>
      <w:r w:rsidR="006B2AF7">
        <w:rPr>
          <w:rFonts w:cs="Arial"/>
          <w:b/>
          <w:szCs w:val="22"/>
          <w:lang w:val="en-US"/>
        </w:rPr>
        <w:t>Like every year,</w:t>
      </w:r>
      <w:r w:rsidRPr="00F6111F">
        <w:rPr>
          <w:rFonts w:cs="Arial"/>
          <w:b/>
          <w:szCs w:val="22"/>
          <w:lang w:val="en-US"/>
        </w:rPr>
        <w:t xml:space="preserve"> trend topics of the industry will be addressed on specific exhibition areas. One </w:t>
      </w:r>
      <w:r w:rsidR="00E021E5">
        <w:rPr>
          <w:rFonts w:cs="Arial"/>
          <w:b/>
          <w:szCs w:val="22"/>
          <w:lang w:val="en-US"/>
        </w:rPr>
        <w:t xml:space="preserve">of the </w:t>
      </w:r>
      <w:r w:rsidRPr="00F6111F">
        <w:rPr>
          <w:rFonts w:cs="Arial"/>
          <w:b/>
          <w:szCs w:val="22"/>
          <w:lang w:val="en-US"/>
        </w:rPr>
        <w:t>highlight</w:t>
      </w:r>
      <w:r w:rsidR="00E021E5">
        <w:rPr>
          <w:rFonts w:cs="Arial"/>
          <w:b/>
          <w:szCs w:val="22"/>
          <w:lang w:val="en-US"/>
        </w:rPr>
        <w:t>s</w:t>
      </w:r>
      <w:r w:rsidRPr="00F6111F">
        <w:rPr>
          <w:rFonts w:cs="Arial"/>
          <w:b/>
          <w:szCs w:val="22"/>
          <w:lang w:val="en-US"/>
        </w:rPr>
        <w:t xml:space="preserve"> will be the Batteries &amp; More - Energy Storage Pavilion.</w:t>
      </w:r>
    </w:p>
    <w:p w14:paraId="66E043D2" w14:textId="77777777" w:rsidR="00F6111F" w:rsidRPr="00F60962" w:rsidRDefault="00F6111F" w:rsidP="00A9539C">
      <w:pPr>
        <w:spacing w:line="280" w:lineRule="atLeast"/>
        <w:rPr>
          <w:rFonts w:cs="Arial"/>
          <w:szCs w:val="22"/>
          <w:lang w:val="en-US"/>
        </w:rPr>
      </w:pPr>
    </w:p>
    <w:p w14:paraId="52AE5688" w14:textId="68BDE29E" w:rsidR="00A9539C" w:rsidRDefault="00C3463C" w:rsidP="00A9539C">
      <w:pPr>
        <w:spacing w:line="280" w:lineRule="atLeast"/>
        <w:rPr>
          <w:rFonts w:cs="Arial"/>
          <w:szCs w:val="22"/>
          <w:lang w:val="en-US"/>
        </w:rPr>
      </w:pPr>
      <w:r w:rsidRPr="00C3463C">
        <w:rPr>
          <w:rFonts w:cs="Arial"/>
          <w:szCs w:val="22"/>
          <w:lang w:val="en-US"/>
        </w:rPr>
        <w:t xml:space="preserve">The demand for stable energy storage systems is </w:t>
      </w:r>
      <w:r w:rsidR="00E021E5">
        <w:rPr>
          <w:rFonts w:cs="Arial"/>
          <w:szCs w:val="22"/>
          <w:lang w:val="en-US"/>
        </w:rPr>
        <w:t xml:space="preserve">growing </w:t>
      </w:r>
      <w:r>
        <w:rPr>
          <w:rFonts w:cs="Arial"/>
          <w:szCs w:val="22"/>
          <w:lang w:val="en-US"/>
        </w:rPr>
        <w:t>constantly</w:t>
      </w:r>
      <w:r w:rsidRPr="00C3463C">
        <w:rPr>
          <w:rFonts w:cs="Arial"/>
          <w:szCs w:val="22"/>
          <w:lang w:val="en-US"/>
        </w:rPr>
        <w:t>. Power electronics as the heart of a stationary energy storage system plays an important role here. With the Batteries &amp; More - Energy Storage Pavilion, a special platform for presentations and professional exchange will be dedicated to this topic at the PCIM Europe 2022. A special focus will be on the application area</w:t>
      </w:r>
      <w:r w:rsidR="00E021E5">
        <w:rPr>
          <w:rFonts w:cs="Arial"/>
          <w:szCs w:val="22"/>
          <w:lang w:val="en-US"/>
        </w:rPr>
        <w:t xml:space="preserve"> of</w:t>
      </w:r>
      <w:r w:rsidRPr="00C3463C">
        <w:rPr>
          <w:rFonts w:cs="Arial"/>
          <w:szCs w:val="22"/>
          <w:lang w:val="en-US"/>
        </w:rPr>
        <w:t xml:space="preserve"> "Batteries".</w:t>
      </w:r>
      <w:r w:rsidR="00E021E5">
        <w:rPr>
          <w:rFonts w:cs="Arial"/>
          <w:szCs w:val="22"/>
          <w:lang w:val="en-US"/>
        </w:rPr>
        <w:t xml:space="preserve"> </w:t>
      </w:r>
    </w:p>
    <w:p w14:paraId="5D9A9664" w14:textId="77777777" w:rsidR="00C3463C" w:rsidRPr="00F60962" w:rsidRDefault="00C3463C" w:rsidP="00A9539C">
      <w:pPr>
        <w:spacing w:line="280" w:lineRule="atLeast"/>
        <w:rPr>
          <w:rFonts w:cs="Arial"/>
          <w:szCs w:val="22"/>
          <w:lang w:val="en-US"/>
        </w:rPr>
      </w:pPr>
    </w:p>
    <w:p w14:paraId="6084D188" w14:textId="5C2CB2DA" w:rsidR="00C3463C" w:rsidRPr="00C3463C" w:rsidRDefault="00C3463C" w:rsidP="00C3463C">
      <w:pPr>
        <w:spacing w:line="280" w:lineRule="atLeast"/>
        <w:rPr>
          <w:rFonts w:cs="Arial"/>
          <w:szCs w:val="22"/>
          <w:lang w:val="en-US"/>
        </w:rPr>
      </w:pPr>
      <w:r w:rsidRPr="00C3463C">
        <w:rPr>
          <w:rFonts w:cs="Arial"/>
          <w:szCs w:val="22"/>
          <w:lang w:val="en-US"/>
        </w:rPr>
        <w:t xml:space="preserve">Suppliers of power electronics, </w:t>
      </w:r>
      <w:r w:rsidR="00E021E5">
        <w:rPr>
          <w:rFonts w:cs="Arial"/>
          <w:szCs w:val="22"/>
          <w:lang w:val="en-US"/>
        </w:rPr>
        <w:t>who</w:t>
      </w:r>
      <w:r w:rsidR="00E021E5" w:rsidRPr="00C3463C">
        <w:rPr>
          <w:rFonts w:cs="Arial"/>
          <w:szCs w:val="22"/>
          <w:lang w:val="en-US"/>
        </w:rPr>
        <w:t xml:space="preserve"> </w:t>
      </w:r>
      <w:r w:rsidR="00E021E5">
        <w:rPr>
          <w:rFonts w:cs="Arial"/>
          <w:szCs w:val="22"/>
          <w:lang w:val="en-US"/>
        </w:rPr>
        <w:t xml:space="preserve">are </w:t>
      </w:r>
      <w:r w:rsidRPr="00C3463C">
        <w:rPr>
          <w:rFonts w:cs="Arial"/>
          <w:szCs w:val="22"/>
          <w:lang w:val="en-US"/>
        </w:rPr>
        <w:t xml:space="preserve">in the product group "Power Quality and Energy Storage", will </w:t>
      </w:r>
      <w:r w:rsidR="00E021E5">
        <w:rPr>
          <w:rFonts w:cs="Arial"/>
          <w:szCs w:val="22"/>
          <w:lang w:val="en-US"/>
        </w:rPr>
        <w:t xml:space="preserve">be </w:t>
      </w:r>
      <w:r w:rsidRPr="00C3463C">
        <w:rPr>
          <w:rFonts w:cs="Arial"/>
          <w:szCs w:val="22"/>
          <w:lang w:val="en-US"/>
        </w:rPr>
        <w:t>present</w:t>
      </w:r>
      <w:r w:rsidR="00E021E5">
        <w:rPr>
          <w:rFonts w:cs="Arial"/>
          <w:szCs w:val="22"/>
          <w:lang w:val="en-US"/>
        </w:rPr>
        <w:t>ing</w:t>
      </w:r>
      <w:r w:rsidRPr="00C3463C">
        <w:rPr>
          <w:rFonts w:cs="Arial"/>
          <w:szCs w:val="22"/>
          <w:lang w:val="en-US"/>
        </w:rPr>
        <w:t xml:space="preserve"> their latest products and innovations to </w:t>
      </w:r>
      <w:r w:rsidR="00E021E5">
        <w:rPr>
          <w:rFonts w:cs="Arial"/>
          <w:szCs w:val="22"/>
          <w:lang w:val="en-US"/>
        </w:rPr>
        <w:t xml:space="preserve">trade </w:t>
      </w:r>
      <w:r w:rsidRPr="00C3463C">
        <w:rPr>
          <w:rFonts w:cs="Arial"/>
          <w:szCs w:val="22"/>
          <w:lang w:val="en-US"/>
        </w:rPr>
        <w:t>visitors as part of the joint</w:t>
      </w:r>
      <w:r>
        <w:rPr>
          <w:rFonts w:cs="Arial"/>
          <w:szCs w:val="22"/>
          <w:lang w:val="en-US"/>
        </w:rPr>
        <w:t xml:space="preserve"> stand and Industry Forum. The Industry F</w:t>
      </w:r>
      <w:r w:rsidRPr="00C3463C">
        <w:rPr>
          <w:rFonts w:cs="Arial"/>
          <w:szCs w:val="22"/>
          <w:lang w:val="en-US"/>
        </w:rPr>
        <w:t xml:space="preserve">orum is an exclusive platform for lectures, presentations and panel discussions on research and development topics in the field of power electronics. </w:t>
      </w:r>
      <w:r w:rsidR="00E021E5">
        <w:rPr>
          <w:rFonts w:cs="Arial"/>
          <w:szCs w:val="22"/>
          <w:lang w:val="en-US"/>
        </w:rPr>
        <w:t>Here e</w:t>
      </w:r>
      <w:r w:rsidRPr="00C3463C">
        <w:rPr>
          <w:rFonts w:cs="Arial"/>
          <w:szCs w:val="22"/>
          <w:lang w:val="en-US"/>
        </w:rPr>
        <w:t xml:space="preserve">nergy storage will also </w:t>
      </w:r>
      <w:r w:rsidR="00E021E5">
        <w:rPr>
          <w:rFonts w:cs="Arial"/>
          <w:szCs w:val="22"/>
          <w:lang w:val="en-US"/>
        </w:rPr>
        <w:t xml:space="preserve">feature </w:t>
      </w:r>
      <w:r w:rsidRPr="00C3463C">
        <w:rPr>
          <w:rFonts w:cs="Arial"/>
          <w:szCs w:val="22"/>
          <w:lang w:val="en-US"/>
        </w:rPr>
        <w:t>a</w:t>
      </w:r>
      <w:r w:rsidR="00E021E5">
        <w:rPr>
          <w:rFonts w:cs="Arial"/>
          <w:szCs w:val="22"/>
          <w:lang w:val="en-US"/>
        </w:rPr>
        <w:t>s a</w:t>
      </w:r>
      <w:r w:rsidRPr="00C3463C">
        <w:rPr>
          <w:rFonts w:cs="Arial"/>
          <w:szCs w:val="22"/>
          <w:lang w:val="en-US"/>
        </w:rPr>
        <w:t xml:space="preserve"> topic in the top-class conference program.</w:t>
      </w:r>
    </w:p>
    <w:p w14:paraId="09299E69" w14:textId="77777777" w:rsidR="00F60962" w:rsidRPr="00CD048B" w:rsidRDefault="00F60962" w:rsidP="00F60962">
      <w:pPr>
        <w:spacing w:line="280" w:lineRule="atLeast"/>
        <w:rPr>
          <w:rFonts w:cs="Arial"/>
          <w:szCs w:val="22"/>
          <w:lang w:val="en-US"/>
        </w:rPr>
      </w:pPr>
    </w:p>
    <w:p w14:paraId="1C542F7D" w14:textId="4AC2C0C1" w:rsidR="00F60962" w:rsidRDefault="00C3463C" w:rsidP="00A9539C">
      <w:pPr>
        <w:spacing w:line="280" w:lineRule="atLeast"/>
        <w:rPr>
          <w:rFonts w:cs="Arial"/>
          <w:szCs w:val="22"/>
          <w:lang w:val="en-US"/>
        </w:rPr>
      </w:pPr>
      <w:r w:rsidRPr="00C3463C">
        <w:rPr>
          <w:rFonts w:cs="Arial"/>
          <w:szCs w:val="22"/>
          <w:lang w:val="en-US"/>
        </w:rPr>
        <w:t xml:space="preserve">More information can be found at </w:t>
      </w:r>
      <w:hyperlink r:id="rId8" w:history="1">
        <w:r w:rsidRPr="00A65325">
          <w:rPr>
            <w:rStyle w:val="Hyperlink"/>
            <w:rFonts w:cs="Arial"/>
            <w:color w:val="auto"/>
            <w:szCs w:val="22"/>
            <w:u w:val="none"/>
            <w:lang w:val="en-US"/>
          </w:rPr>
          <w:t>www.pcim-europe.com/energystorage</w:t>
        </w:r>
      </w:hyperlink>
      <w:r>
        <w:rPr>
          <w:rFonts w:cs="Arial"/>
          <w:szCs w:val="22"/>
          <w:lang w:val="en-US"/>
        </w:rPr>
        <w:t>.</w:t>
      </w:r>
    </w:p>
    <w:p w14:paraId="66DFDA16" w14:textId="77777777" w:rsidR="00C3463C" w:rsidRPr="00F60962" w:rsidRDefault="00C3463C" w:rsidP="00A9539C">
      <w:pPr>
        <w:spacing w:line="280" w:lineRule="atLeast"/>
        <w:rPr>
          <w:rFonts w:cs="Arial"/>
          <w:szCs w:val="22"/>
          <w:lang w:val="en-US"/>
        </w:rPr>
      </w:pPr>
    </w:p>
    <w:p w14:paraId="2301C64D" w14:textId="77777777" w:rsidR="00E92D87" w:rsidRPr="007B0F45" w:rsidRDefault="00E92D87" w:rsidP="00E92D87">
      <w:pPr>
        <w:spacing w:line="320" w:lineRule="atLeast"/>
        <w:rPr>
          <w:rFonts w:cs="Arial"/>
          <w:b/>
          <w:sz w:val="17"/>
          <w:szCs w:val="17"/>
          <w:lang w:val="en-US"/>
        </w:rPr>
      </w:pPr>
      <w:bookmarkStart w:id="5" w:name="OLE_LINK1"/>
      <w:r w:rsidRPr="007B0F45">
        <w:rPr>
          <w:rFonts w:cs="Arial"/>
          <w:b/>
          <w:sz w:val="17"/>
          <w:szCs w:val="17"/>
          <w:lang w:val="en-US"/>
        </w:rPr>
        <w:t>About Mesago Messe Frankfurt</w:t>
      </w:r>
    </w:p>
    <w:p w14:paraId="16214A8C" w14:textId="5CD21FC9"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With 16</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5"/>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B23CFD" w14:textId="77777777" w:rsidR="006E511D" w:rsidRDefault="006E511D" w:rsidP="006E511D">
      <w:pPr>
        <w:spacing w:line="280" w:lineRule="atLeast"/>
        <w:contextualSpacing/>
        <w:rPr>
          <w:rFonts w:cs="Arial"/>
          <w:sz w:val="17"/>
          <w:szCs w:val="17"/>
          <w:lang w:val="en-US"/>
        </w:rPr>
      </w:pPr>
      <w:r w:rsidRPr="001B6158">
        <w:rPr>
          <w:iCs/>
          <w:sz w:val="17"/>
          <w:szCs w:val="17"/>
          <w:lang w:val="en-US"/>
        </w:rPr>
        <w:t xml:space="preserve">The Messe Frankfurt Group is the world’s largest trade fair, congress and event organiser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are globally networked with our industry sectors. We have close ties with our industry sectors and serve our customers’ business interests efficiently within the framework of our Fairs &amp; </w:t>
      </w:r>
      <w:r>
        <w:rPr>
          <w:sz w:val="17"/>
          <w:szCs w:val="17"/>
          <w:lang w:val="en-GB"/>
        </w:rPr>
        <w:lastRenderedPageBreak/>
        <w:t xml:space="preserve">Events, Locations and Services business fields. One of the Group’s key USPs is its closely </w:t>
      </w:r>
      <w:bookmarkStart w:id="6" w:name="_GoBack"/>
      <w:bookmarkEnd w:id="6"/>
      <w:r>
        <w:rPr>
          <w:sz w:val="17"/>
          <w:szCs w:val="17"/>
          <w:lang w:val="en-GB"/>
        </w:rPr>
        <w:t xml:space="preserve">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37DA633E" w14:textId="77777777" w:rsidR="006E511D" w:rsidRDefault="006E511D" w:rsidP="006E511D">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at: </w:t>
      </w:r>
      <w:hyperlink r:id="rId10" w:history="1">
        <w:r>
          <w:rPr>
            <w:rStyle w:val="Hyperlink"/>
            <w:rFonts w:cs="Arial"/>
            <w:sz w:val="17"/>
            <w:szCs w:val="17"/>
            <w:lang w:val="en-GB"/>
          </w:rPr>
          <w:t>www.messefrankfurt.com</w:t>
        </w:r>
      </w:hyperlink>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D9F3" w14:textId="77777777" w:rsidR="007C3D0A" w:rsidRDefault="007C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AE680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AE680B">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EEBB" w14:textId="77777777" w:rsidR="007C3D0A" w:rsidRDefault="007C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81EB8"/>
    <w:rsid w:val="000A06A3"/>
    <w:rsid w:val="000A3037"/>
    <w:rsid w:val="000C5FBB"/>
    <w:rsid w:val="001328EA"/>
    <w:rsid w:val="001A6029"/>
    <w:rsid w:val="002B4A8E"/>
    <w:rsid w:val="002C7284"/>
    <w:rsid w:val="002E3A34"/>
    <w:rsid w:val="00312A7C"/>
    <w:rsid w:val="003508E3"/>
    <w:rsid w:val="003A1ADA"/>
    <w:rsid w:val="003D0AF8"/>
    <w:rsid w:val="003D752C"/>
    <w:rsid w:val="00466E77"/>
    <w:rsid w:val="004755AE"/>
    <w:rsid w:val="00533CC4"/>
    <w:rsid w:val="0059533A"/>
    <w:rsid w:val="0060446C"/>
    <w:rsid w:val="00626C74"/>
    <w:rsid w:val="00691EB1"/>
    <w:rsid w:val="006B1029"/>
    <w:rsid w:val="006B2AF7"/>
    <w:rsid w:val="006C2B69"/>
    <w:rsid w:val="006E471B"/>
    <w:rsid w:val="006E511D"/>
    <w:rsid w:val="00700AC2"/>
    <w:rsid w:val="00701282"/>
    <w:rsid w:val="007057B0"/>
    <w:rsid w:val="007061D5"/>
    <w:rsid w:val="00746E53"/>
    <w:rsid w:val="007B0F45"/>
    <w:rsid w:val="007C3D0A"/>
    <w:rsid w:val="00811C84"/>
    <w:rsid w:val="008738D7"/>
    <w:rsid w:val="008902AF"/>
    <w:rsid w:val="008A214C"/>
    <w:rsid w:val="008C72A7"/>
    <w:rsid w:val="008E0EEC"/>
    <w:rsid w:val="00905620"/>
    <w:rsid w:val="00925C50"/>
    <w:rsid w:val="00957B35"/>
    <w:rsid w:val="009655CA"/>
    <w:rsid w:val="00966898"/>
    <w:rsid w:val="00993BE7"/>
    <w:rsid w:val="009A59CF"/>
    <w:rsid w:val="009C32E9"/>
    <w:rsid w:val="00A00D37"/>
    <w:rsid w:val="00A25CB0"/>
    <w:rsid w:val="00A44098"/>
    <w:rsid w:val="00A65325"/>
    <w:rsid w:val="00A9539C"/>
    <w:rsid w:val="00AE680B"/>
    <w:rsid w:val="00B04C44"/>
    <w:rsid w:val="00B4487B"/>
    <w:rsid w:val="00B82C6F"/>
    <w:rsid w:val="00BD2040"/>
    <w:rsid w:val="00BE07A1"/>
    <w:rsid w:val="00C3463C"/>
    <w:rsid w:val="00C761E9"/>
    <w:rsid w:val="00C841CC"/>
    <w:rsid w:val="00CE2D28"/>
    <w:rsid w:val="00D66C38"/>
    <w:rsid w:val="00D925D3"/>
    <w:rsid w:val="00DA6442"/>
    <w:rsid w:val="00DD4C6E"/>
    <w:rsid w:val="00DF47A4"/>
    <w:rsid w:val="00E021E5"/>
    <w:rsid w:val="00E308C9"/>
    <w:rsid w:val="00E92D87"/>
    <w:rsid w:val="00EC75C8"/>
    <w:rsid w:val="00ED1F74"/>
    <w:rsid w:val="00F21328"/>
    <w:rsid w:val="00F24CD2"/>
    <w:rsid w:val="00F56456"/>
    <w:rsid w:val="00F60962"/>
    <w:rsid w:val="00F6111F"/>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E021E5"/>
    <w:rPr>
      <w:sz w:val="16"/>
      <w:szCs w:val="16"/>
    </w:rPr>
  </w:style>
  <w:style w:type="paragraph" w:styleId="Kommentartext">
    <w:name w:val="annotation text"/>
    <w:basedOn w:val="Standard"/>
    <w:link w:val="KommentartextZchn"/>
    <w:semiHidden/>
    <w:unhideWhenUsed/>
    <w:rsid w:val="00E021E5"/>
    <w:pPr>
      <w:spacing w:line="240" w:lineRule="auto"/>
    </w:pPr>
    <w:rPr>
      <w:sz w:val="20"/>
    </w:rPr>
  </w:style>
  <w:style w:type="character" w:customStyle="1" w:styleId="KommentartextZchn">
    <w:name w:val="Kommentartext Zchn"/>
    <w:basedOn w:val="Absatz-Standardschriftart"/>
    <w:link w:val="Kommentartext"/>
    <w:semiHidden/>
    <w:rsid w:val="00E021E5"/>
    <w:rPr>
      <w:rFonts w:ascii="Arial" w:hAnsi="Arial"/>
    </w:rPr>
  </w:style>
  <w:style w:type="paragraph" w:styleId="Kommentarthema">
    <w:name w:val="annotation subject"/>
    <w:basedOn w:val="Kommentartext"/>
    <w:next w:val="Kommentartext"/>
    <w:link w:val="KommentarthemaZchn"/>
    <w:semiHidden/>
    <w:unhideWhenUsed/>
    <w:rsid w:val="00E021E5"/>
    <w:rPr>
      <w:b/>
      <w:bCs/>
    </w:rPr>
  </w:style>
  <w:style w:type="character" w:customStyle="1" w:styleId="KommentarthemaZchn">
    <w:name w:val="Kommentarthema Zchn"/>
    <w:basedOn w:val="KommentartextZchn"/>
    <w:link w:val="Kommentarthema"/>
    <w:semiHidden/>
    <w:rsid w:val="00E021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pcim-europe.com/energystor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08E3-B4A6-40A4-8C0D-98537832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3697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24</cp:revision>
  <cp:lastPrinted>2014-08-08T15:06:00Z</cp:lastPrinted>
  <dcterms:created xsi:type="dcterms:W3CDTF">2018-10-16T09:45:00Z</dcterms:created>
  <dcterms:modified xsi:type="dcterms:W3CDTF">2022-01-10T08:02:00Z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